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23EB7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>
        <w:rPr>
          <w:rFonts w:ascii="Calibri" w:hAnsi="Calibri"/>
          <w:noProof/>
          <w:position w:val="0"/>
        </w:rPr>
        <w:drawing>
          <wp:inline distT="0" distB="0" distL="0" distR="0" wp14:anchorId="3177D379" wp14:editId="5CF8981E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CACB3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9FA2E0A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C4F565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80713A3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2891614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3020CA25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4F7AEDA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>
        <w:rPr>
          <w:rFonts w:eastAsia="Times New Roman" w:cs="Times New Roman"/>
          <w:color w:val="000000"/>
          <w:sz w:val="40"/>
          <w:szCs w:val="40"/>
          <w:u w:val="single"/>
        </w:rPr>
        <w:t>Плотницкое дело</w:t>
      </w:r>
      <w:r>
        <w:rPr>
          <w:rFonts w:eastAsia="Times New Roman" w:cs="Times New Roman"/>
          <w:color w:val="000000"/>
          <w:sz w:val="40"/>
          <w:szCs w:val="40"/>
        </w:rPr>
        <w:t>»</w:t>
      </w:r>
    </w:p>
    <w:p w14:paraId="5CFBD0FD" w14:textId="0B0D83DC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i/>
          <w:color w:val="000000"/>
          <w:sz w:val="36"/>
          <w:szCs w:val="36"/>
        </w:rPr>
        <w:t>(</w:t>
      </w:r>
      <w:r w:rsidR="000C2855">
        <w:rPr>
          <w:rFonts w:eastAsia="Times New Roman" w:cs="Times New Roman"/>
          <w:i/>
          <w:color w:val="000000"/>
          <w:sz w:val="36"/>
          <w:szCs w:val="36"/>
        </w:rPr>
        <w:t xml:space="preserve">Регионального </w:t>
      </w:r>
      <w:r>
        <w:rPr>
          <w:rFonts w:eastAsia="Times New Roman" w:cs="Times New Roman"/>
          <w:i/>
          <w:color w:val="000000"/>
          <w:sz w:val="36"/>
          <w:szCs w:val="36"/>
        </w:rPr>
        <w:t>этапа)</w:t>
      </w:r>
      <w:r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  <w:r w:rsidR="000C2855">
        <w:rPr>
          <w:rFonts w:eastAsia="Times New Roman" w:cs="Times New Roman"/>
          <w:color w:val="000000"/>
          <w:sz w:val="36"/>
          <w:szCs w:val="36"/>
        </w:rPr>
        <w:t>2026 г</w:t>
      </w:r>
    </w:p>
    <w:p w14:paraId="438D540D" w14:textId="05D43B6C" w:rsidR="00B54075" w:rsidRDefault="006C63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Республика Хакасия</w:t>
      </w:r>
      <w:bookmarkStart w:id="0" w:name="_GoBack"/>
      <w:bookmarkEnd w:id="0"/>
    </w:p>
    <w:p w14:paraId="1FDE3DE8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 w14:paraId="2BF9B630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5CF1F2A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EB4BED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CC8960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BF369E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D9EFFEC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7CCE73C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CFD538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3398D0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7A4ABE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E921313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4F26E49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7DAAB5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0AA077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DBAF6B4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9752CC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503C3F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23F216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0B0E7C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377262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2BCA14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EF44F1C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2026 г.</w:t>
      </w:r>
    </w:p>
    <w:p w14:paraId="0D8BCA1B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D5149F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84F50B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B9ACAB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21F7C2" w14:textId="77777777" w:rsidR="00B54075" w:rsidRDefault="00571B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7A2AACEF" w14:textId="77777777" w:rsidR="00B54075" w:rsidRDefault="00571BA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2393666" w14:textId="77777777" w:rsidR="00B54075" w:rsidRDefault="00AD2E0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571BA0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571BA0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7E8BE58" w14:textId="77777777" w:rsidR="00B54075" w:rsidRDefault="00AD2E0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571BA0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571BA0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36DB2743" w14:textId="77777777" w:rsidR="00B54075" w:rsidRDefault="00AD2E0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571BA0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571BA0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107E0165" w14:textId="77777777" w:rsidR="00B54075" w:rsidRDefault="00AD2E0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571BA0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571BA0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4D08412E" w14:textId="77777777" w:rsidR="00B54075" w:rsidRDefault="00AD2E0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571BA0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571BA0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8</w:t>
            </w:r>
          </w:hyperlink>
        </w:p>
        <w:p w14:paraId="50B9521C" w14:textId="77777777" w:rsidR="00B54075" w:rsidRDefault="00AD2E0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571BA0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571BA0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  <w:r w:rsidR="00571BA0">
            <w:fldChar w:fldCharType="end"/>
          </w:r>
        </w:p>
      </w:sdtContent>
    </w:sdt>
    <w:p w14:paraId="708FD230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587F695B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AF9B3E2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76A730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AF8BE39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A645C3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CEEE08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8E787B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B0DCC6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128CD2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FB1158E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794A415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6775A6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1927BC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164D9C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AAC2C3D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2A26CF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F9668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DA115D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D8E0BE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32CF8F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518894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1F15143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C7335C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0A16DC" w14:textId="77777777" w:rsidR="00B54075" w:rsidRDefault="00571B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281B9F82" w14:textId="77777777" w:rsidR="00B54075" w:rsidRDefault="00571B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46C310CC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этапа Чемпионата по профессиональному мастерству «Профессионалы» в 2026 г. (далее Чемпионата).</w:t>
      </w:r>
    </w:p>
    <w:p w14:paraId="44684264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Регионального этапа Чемпионата по профессиональному мастерству «Профессионалы» в 2026 г. компетенции «Плотницкое дело». </w:t>
      </w:r>
    </w:p>
    <w:p w14:paraId="6EC7DFD3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04E29845" w14:textId="77777777" w:rsidR="00B54075" w:rsidRDefault="00571B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03F830DD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63773EB0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70ACCCD0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 Инструкции по охране труда для работников организации по должностям, отдельным профессиям. Инструкция по охране труда для плотника.</w:t>
      </w:r>
    </w:p>
    <w:p w14:paraId="303A3077" w14:textId="77777777" w:rsidR="00B54075" w:rsidRDefault="00571BA0">
      <w:pPr>
        <w:ind w:firstLine="70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Типовая инструкция по охране труда для плотника. Дата введения 1998-07-01.</w:t>
      </w:r>
    </w:p>
    <w:p w14:paraId="43620418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243F5C5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438535F" w14:textId="77777777" w:rsidR="00B54075" w:rsidRDefault="00571B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FE31DF5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«Плотницкое дело»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Мастер столярно-плотничных, паркетных и стекольных работ, Мастер столярно-плотничных и паркетных работ, Плотник, Столяр строительный,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67010D8D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 Участник Чемпионата обязан:</w:t>
      </w:r>
    </w:p>
    <w:p w14:paraId="2E71DA5A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60D27966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05881B92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51965787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FA8A552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53DAF502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11F62CBD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2C1F0E6D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3E79352D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4AF9E76C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702FFF89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C6B1AC9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33EF8024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613A6F2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3AF8386E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3.4. Все участники Чемпионата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 в необходимых случаях.</w:t>
      </w:r>
    </w:p>
    <w:p w14:paraId="5F99955F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2044D4F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3.6. Конкурсные работы должны проводиться в соответствии с технической документацией задания Чемпионата.</w:t>
      </w:r>
    </w:p>
    <w:p w14:paraId="1A16837A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6CBEA680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3.8. В случаях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14:paraId="69066BC4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Во время проведения соревнования участники немедленно извещают Главного эксперта о любой ситуации, угрожающей жизни и здоровью людей или об ухудшении состояния своего здоровья </w:t>
      </w:r>
    </w:p>
    <w:p w14:paraId="3661345E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 несчастном случае или болезни конкурсанта необходимо также уведомить Эксперта-наставника и Представителя команды. В ситуации, когда конкурсант имеет возможность продолжить выполнение конкурсного задания, Главный эксперт принимает решение о назначении дополнительного времени для такого участника. В случае отстранения от дальнейшего участия в Чемпионате, ввиду болезни или несчастного случая, конкурсант получит баллы за любую завершенную работу. </w:t>
      </w:r>
    </w:p>
    <w:p w14:paraId="4A22BEC8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Вышеуказанные случаи подлежат обязательной регистрации в Протоколе регистрации несчастных случаев и в Протоколе регистрации перерывов в работе.</w:t>
      </w:r>
    </w:p>
    <w:p w14:paraId="31FDE72F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749AB875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Эксперт, ответственный за охрану труда, обязан следить за неукоснительным соблюдением Правил ОТ и, по согласованию с Главным экспертом, ежедневно фиксировать допущенные нарушения в «Протоколе рассмотрения нарушений правил охраны труда». При незначительных, но постоянных (более 3-х раз) нарушениях Правил и норм охраны участнику, допустившему нарушения, Главным экспертом выносится предупреждение, означающее, что при дальнейших нарушениях Правил такой участник будет отстранен от участия в соревновании. </w:t>
      </w:r>
    </w:p>
    <w:p w14:paraId="6EA35E28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При грубом нарушении Правил, если такое нарушение может привести к созданию опасной ситуации для людей или повреждению оборудования, любой из экспертов (включая Эксперта-наставника) обязан любыми средствами предотвращать опасную ситуацию. Конкурсанту, допустившему грубое нарушение Правил, Главным экспертом выносится предупреждение, означающее, что при повторном создании подобной ситуации такой Конкурсант будет отстранен от участия в соревновании. </w:t>
      </w:r>
    </w:p>
    <w:p w14:paraId="0C6015E7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Грубое нарушение Конкурсантом норм и правил охраны труда может непосредственно вести к отстранению Конкурсанта от участия в Чемпионате. Каждый случай отстранения рассматривается полным составом Экспертов и по каждому случаю проводится голосование Экспертов. Решение принимается простым большинством голосов (50% + 1 голос) и оформляется в «Протоколе рассмотрения нарушений правил охраны труда». При принятии решения Эксперты должны руководствоваться Конкурсным заданием компетенции и документации по охране труда, размещенными на Конкурсной площадке.</w:t>
      </w:r>
    </w:p>
    <w:p w14:paraId="5D34EBA6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 случае если Главный эксперт считает, что выявленное нарушение представляет серьезную опасность для здоровья участников, он принимает решение о необходимости дополнительного инструктажа по опасной ситуации. Внеплановый инструктаж дается всем Участникам одновременно и немедленно после принятия такого решения, для чего объявляется общий сбор Участников. При этом происходит фиксация времени начала и окончания инструктажа (Вынужденная остановка). Время, затраченное на дополнительный инструктаж, компенсируется Конкурсантам, не нарушившим Правила и нормы охраны труда.</w:t>
      </w:r>
    </w:p>
    <w:p w14:paraId="52412A00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28F53504" w14:textId="77777777" w:rsidR="00B54075" w:rsidRDefault="00571B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61FFAD52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28A91EF2" w14:textId="77777777" w:rsidR="00B54075" w:rsidRDefault="00571BA0">
      <w:pPr>
        <w:pStyle w:val="afc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Накануне чемпионата, все участники должны ознакомиться с инструкцией по охране труда,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 компетенции. </w:t>
      </w:r>
    </w:p>
    <w:p w14:paraId="7B1502ED" w14:textId="77777777" w:rsidR="00B54075" w:rsidRDefault="00571BA0">
      <w:pPr>
        <w:pStyle w:val="afc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Проверить специальную одежду, обувь и другие средства индивидуальной защиты. Надеть необходимые средства защиты для выполнения подготовки рабочих мест, инструмента и оборудования. </w:t>
      </w:r>
    </w:p>
    <w:p w14:paraId="701E3635" w14:textId="77777777" w:rsidR="00B54075" w:rsidRDefault="00571BA0">
      <w:pPr>
        <w:pStyle w:val="afc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 окончанию ознакомительного периода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52126FB0" w14:textId="77777777" w:rsidR="00B54075" w:rsidRDefault="00571BA0">
      <w:pPr>
        <w:pStyle w:val="afc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Подготовить рабочее место.</w:t>
      </w:r>
    </w:p>
    <w:p w14:paraId="28538416" w14:textId="77777777" w:rsidR="00B54075" w:rsidRDefault="00571BA0">
      <w:pPr>
        <w:pStyle w:val="afc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работе.</w:t>
      </w:r>
    </w:p>
    <w:p w14:paraId="26FF0EF8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 Конкурсанту запрещается приступать к выполнению конкурсного задания при обнаружении неисправности инструмента или оборудования. О замеченных, недостатках и неисправностях немедленно сообщить Техническому эксперту и Представителю команды и до устранения неполадок к конкурсному заданию не приступать.</w:t>
      </w:r>
    </w:p>
    <w:p w14:paraId="21EE04CE" w14:textId="77777777" w:rsidR="00B54075" w:rsidRDefault="00571B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433B1BF7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DACB75C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5.2. При выполнении конкурсных заданий и уборке рабочих мест: </w:t>
      </w:r>
    </w:p>
    <w:p w14:paraId="76031C16" w14:textId="77777777" w:rsidR="00B54075" w:rsidRDefault="00571BA0">
      <w:pPr>
        <w:pStyle w:val="afc"/>
        <w:numPr>
          <w:ilvl w:val="0"/>
          <w:numId w:val="2"/>
        </w:numPr>
        <w:pBdr>
          <w:top w:val="none" w:sz="0" w:space="0" w:color="000000"/>
          <w:left w:val="none" w:sz="0" w:space="18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567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соблюдать настоящую инструкцию; </w:t>
      </w:r>
    </w:p>
    <w:p w14:paraId="705965C2" w14:textId="77777777" w:rsidR="00B54075" w:rsidRDefault="00571BA0">
      <w:pPr>
        <w:pStyle w:val="afc"/>
        <w:numPr>
          <w:ilvl w:val="0"/>
          <w:numId w:val="2"/>
        </w:numPr>
        <w:pBdr>
          <w:top w:val="none" w:sz="0" w:space="0" w:color="000000"/>
          <w:left w:val="none" w:sz="0" w:space="18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567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выполнять только ту работу, по которой прошел обучение, инструктаж по охране труда и к которой допущен; </w:t>
      </w:r>
    </w:p>
    <w:p w14:paraId="30A1C7BA" w14:textId="77777777" w:rsidR="00B54075" w:rsidRDefault="00571BA0">
      <w:pPr>
        <w:pStyle w:val="afc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567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быть внимательным, не отвлекаться посторонними разговорами и делами, не отвлекать других участников; </w:t>
      </w:r>
    </w:p>
    <w:p w14:paraId="4977F4F9" w14:textId="77777777" w:rsidR="00B54075" w:rsidRDefault="00571BA0">
      <w:pPr>
        <w:pStyle w:val="afc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567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 </w:t>
      </w:r>
    </w:p>
    <w:p w14:paraId="19FDDC76" w14:textId="77777777" w:rsidR="00B54075" w:rsidRDefault="00571BA0">
      <w:pPr>
        <w:pStyle w:val="afc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567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применять необходимое для безопасной работы исправное оборудование, инструмент, приспособления, средства индивидуальной защиты; использовать их при работах, для которых они предназначены; </w:t>
      </w:r>
    </w:p>
    <w:p w14:paraId="3AFF52D7" w14:textId="77777777" w:rsidR="00B54075" w:rsidRDefault="00571BA0">
      <w:pPr>
        <w:pStyle w:val="afc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567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следить за безопасностью на своем рабочем месте; располагать ручной инструмент на верстаке в порядке, исключающем падение инструмента или другую угрозу получения травмы; </w:t>
      </w:r>
    </w:p>
    <w:p w14:paraId="7019CFE1" w14:textId="77777777" w:rsidR="00B54075" w:rsidRDefault="00571BA0">
      <w:pPr>
        <w:pStyle w:val="afc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567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соблюдать и поддерживать порядок и чистоту в своей рабочей зоне и зоне работы станков; своевременно утилизировать отходы в предназначенные для этого контейнеры; </w:t>
      </w:r>
    </w:p>
    <w:p w14:paraId="2948D969" w14:textId="77777777" w:rsidR="00B54075" w:rsidRDefault="00571BA0">
      <w:pPr>
        <w:pStyle w:val="afc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567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соблюдать правила перемещения в помещении и рабочих зонах; не нарушать границы рабочих зон других участников; пользоваться только установленными проходами.</w:t>
      </w:r>
      <w:bookmarkStart w:id="6" w:name="_heading=h.1t3h5sf"/>
      <w:bookmarkEnd w:id="6"/>
    </w:p>
    <w:p w14:paraId="6AC94F8F" w14:textId="77777777" w:rsidR="00B54075" w:rsidRDefault="00571B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47FE068D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774E34BF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0E4A8850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C5C2187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</w:p>
    <w:p w14:paraId="557F2849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 При обнаружении в процессе работы возгораний необходимо:</w:t>
      </w:r>
    </w:p>
    <w:p w14:paraId="0A39561C" w14:textId="77777777" w:rsidR="00B54075" w:rsidRDefault="00571BA0">
      <w:pPr>
        <w:pStyle w:val="afc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 </w:t>
      </w:r>
    </w:p>
    <w:p w14:paraId="54A91EA0" w14:textId="77777777" w:rsidR="00B54075" w:rsidRDefault="00571BA0">
      <w:pPr>
        <w:pStyle w:val="afc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708D1A3" w14:textId="77777777" w:rsidR="00B54075" w:rsidRDefault="00B54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85F618A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 В случае возникновения пожара:</w:t>
      </w:r>
    </w:p>
    <w:p w14:paraId="6E2DA068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6.4.1. Оповестить всех участников соревнований, находящихся в производственном помещении и принять меры к тушению очага пожара. Горящие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части электроустановок и электропроводку, находящиеся под напряжением, тушить углекислотным огнетушителем.</w:t>
      </w:r>
    </w:p>
    <w:p w14:paraId="676F953D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6.4.2. Принять меры к вызову на место пожара непосредственного руководителя или других должностных лиц.</w:t>
      </w:r>
    </w:p>
    <w:p w14:paraId="3EBD2EE2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bookmarkStart w:id="7" w:name="_heading=h.4d34og8"/>
      <w:bookmarkEnd w:id="7"/>
    </w:p>
    <w:p w14:paraId="7ABC7940" w14:textId="77777777" w:rsidR="00B54075" w:rsidRDefault="00571B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2B8494B2" w14:textId="77777777" w:rsidR="00B54075" w:rsidRDefault="00571B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184941AA" w14:textId="77777777" w:rsidR="00B54075" w:rsidRDefault="00571BA0">
      <w:pPr>
        <w:pStyle w:val="afc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Применяемый электроинструмент отключить от сети. </w:t>
      </w:r>
    </w:p>
    <w:p w14:paraId="4D68D7CC" w14:textId="77777777" w:rsidR="00B54075" w:rsidRDefault="00571BA0">
      <w:pPr>
        <w:pStyle w:val="afc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Произвести уборку рабочего места и оборудования. Нельзя производить уборку мусора, отходов непосредственно руками, для этих целей необходимо использовать щетки, совки и другие приспособления. </w:t>
      </w:r>
    </w:p>
    <w:p w14:paraId="4A2B7A0F" w14:textId="77777777" w:rsidR="00B54075" w:rsidRDefault="00571BA0">
      <w:pPr>
        <w:pStyle w:val="afc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Очистить и убрать инструменты и приспособления в установленное место. </w:t>
      </w:r>
    </w:p>
    <w:p w14:paraId="00F68033" w14:textId="77777777" w:rsidR="00B54075" w:rsidRDefault="00571BA0">
      <w:pPr>
        <w:pStyle w:val="afc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Снять и очистить средства индивидуальной защиты, убрать их в установленное место. </w:t>
      </w:r>
    </w:p>
    <w:p w14:paraId="0BA0C37A" w14:textId="77777777" w:rsidR="00B54075" w:rsidRDefault="00571BA0">
      <w:pPr>
        <w:pStyle w:val="afc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 замеченных неисправностях и неполадках, возникавших во время работы, и других факторах, влияющих на безопасность выполнения конкурсного задания, доложить Представителю команды (если есть Представитель команды), Техническому эксперту, отвечающему за техническое состояние оборудования, и Главному эксперту.</w:t>
      </w:r>
    </w:p>
    <w:sectPr w:rsidR="00B54075">
      <w:footerReference w:type="default" r:id="rId9"/>
      <w:footerReference w:type="first" r:id="rId10"/>
      <w:pgSz w:w="11906" w:h="16838"/>
      <w:pgMar w:top="851" w:right="567" w:bottom="851" w:left="1560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BC004" w14:textId="77777777" w:rsidR="00AD2E03" w:rsidRDefault="00AD2E03">
      <w:pPr>
        <w:spacing w:line="240" w:lineRule="auto"/>
      </w:pPr>
      <w:r>
        <w:separator/>
      </w:r>
    </w:p>
  </w:endnote>
  <w:endnote w:type="continuationSeparator" w:id="0">
    <w:p w14:paraId="5431A553" w14:textId="77777777" w:rsidR="00AD2E03" w:rsidRDefault="00AD2E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E76E0" w14:textId="40669489" w:rsidR="00B54075" w:rsidRDefault="00571BA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6C63D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7F92D" w14:textId="77777777" w:rsidR="00B54075" w:rsidRDefault="00B5407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D7C82" w14:textId="77777777" w:rsidR="00AD2E03" w:rsidRDefault="00AD2E03">
      <w:pPr>
        <w:spacing w:line="240" w:lineRule="auto"/>
      </w:pPr>
      <w:r>
        <w:separator/>
      </w:r>
    </w:p>
  </w:footnote>
  <w:footnote w:type="continuationSeparator" w:id="0">
    <w:p w14:paraId="2475B906" w14:textId="77777777" w:rsidR="00AD2E03" w:rsidRDefault="00AD2E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03057"/>
    <w:multiLevelType w:val="multilevel"/>
    <w:tmpl w:val="1E40305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204371"/>
    <w:multiLevelType w:val="multilevel"/>
    <w:tmpl w:val="6220437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0C2855"/>
    <w:rsid w:val="00175588"/>
    <w:rsid w:val="00195C80"/>
    <w:rsid w:val="001A206B"/>
    <w:rsid w:val="00325995"/>
    <w:rsid w:val="00470B3E"/>
    <w:rsid w:val="005673F2"/>
    <w:rsid w:val="00571BA0"/>
    <w:rsid w:val="00575765"/>
    <w:rsid w:val="00584FB3"/>
    <w:rsid w:val="005D61C5"/>
    <w:rsid w:val="006C63DF"/>
    <w:rsid w:val="00740CED"/>
    <w:rsid w:val="009269AB"/>
    <w:rsid w:val="00940A53"/>
    <w:rsid w:val="00A3244E"/>
    <w:rsid w:val="00A7162A"/>
    <w:rsid w:val="00A74F0F"/>
    <w:rsid w:val="00A8114D"/>
    <w:rsid w:val="00A92BE0"/>
    <w:rsid w:val="00AD2E03"/>
    <w:rsid w:val="00AE7DF3"/>
    <w:rsid w:val="00B366B4"/>
    <w:rsid w:val="00B54075"/>
    <w:rsid w:val="00B94043"/>
    <w:rsid w:val="00C87C17"/>
    <w:rsid w:val="00E70856"/>
    <w:rsid w:val="00F26301"/>
    <w:rsid w:val="00F516FC"/>
    <w:rsid w:val="00F66017"/>
    <w:rsid w:val="200E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1FB33"/>
  <w15:docId w15:val="{AC130217-6A1E-44FD-A636-77D93DB07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0" w:qFormat="1"/>
    <w:lsdException w:name="toc 3" w:uiPriority="39" w:unhideWhenUsed="1" w:qFormat="1"/>
    <w:lsdException w:name="toc 4" w:uiPriority="39" w:unhideWhenUsed="1" w:qFormat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Pr>
      <w:position w:val="-1"/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endnote reference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qFormat/>
    <w:rPr>
      <w:color w:val="0000FF"/>
      <w:position w:val="-1"/>
      <w:u w:val="single"/>
      <w:vertAlign w:val="baseline"/>
    </w:rPr>
  </w:style>
  <w:style w:type="paragraph" w:styleId="a7">
    <w:name w:val="Balloon Text"/>
    <w:basedOn w:val="a"/>
    <w:hidden/>
    <w:qFormat/>
    <w:rPr>
      <w:rFonts w:ascii="Tahoma" w:hAnsi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qFormat/>
    <w:rPr>
      <w:b/>
      <w:bCs/>
    </w:rPr>
  </w:style>
  <w:style w:type="paragraph" w:styleId="af">
    <w:name w:val="footnote text"/>
    <w:basedOn w:val="a"/>
    <w:link w:val="10"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0">
    <w:name w:val="header"/>
    <w:basedOn w:val="a"/>
    <w:link w:val="12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3">
    <w:name w:val="toc 1"/>
    <w:basedOn w:val="a"/>
    <w:next w:val="a"/>
    <w:hidden/>
    <w:uiPriority w:val="39"/>
    <w:qFormat/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0">
    <w:name w:val="toc 2"/>
    <w:basedOn w:val="a"/>
    <w:next w:val="a"/>
    <w:hidden/>
    <w:qFormat/>
    <w:pPr>
      <w:ind w:left="240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2">
    <w:name w:val="Title"/>
    <w:basedOn w:val="a"/>
    <w:next w:val="a"/>
    <w:link w:val="af3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4">
    <w:name w:val="footer"/>
    <w:basedOn w:val="a"/>
    <w:link w:val="14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f5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paragraph" w:styleId="af6">
    <w:name w:val="Subtitle"/>
    <w:basedOn w:val="a"/>
    <w:next w:val="a"/>
    <w:link w:val="af7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8">
    <w:name w:val="Table Grid"/>
    <w:basedOn w:val="a1"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9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</w:rPr>
  </w:style>
  <w:style w:type="character" w:customStyle="1" w:styleId="af3">
    <w:name w:val="Заголовок Знак"/>
    <w:link w:val="af2"/>
    <w:uiPriority w:val="10"/>
    <w:rPr>
      <w:sz w:val="48"/>
      <w:szCs w:val="48"/>
    </w:rPr>
  </w:style>
  <w:style w:type="character" w:customStyle="1" w:styleId="af7">
    <w:name w:val="Подзаголовок Знак"/>
    <w:link w:val="af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Pr>
      <w:i/>
    </w:rPr>
  </w:style>
  <w:style w:type="character" w:customStyle="1" w:styleId="12">
    <w:name w:val="Верхний колонтитул Знак1"/>
    <w:link w:val="af0"/>
    <w:uiPriority w:val="99"/>
    <w:qFormat/>
  </w:style>
  <w:style w:type="character" w:customStyle="1" w:styleId="FooterChar">
    <w:name w:val="Footer Char"/>
    <w:uiPriority w:val="99"/>
  </w:style>
  <w:style w:type="character" w:customStyle="1" w:styleId="14">
    <w:name w:val="Нижний колонтитул Знак1"/>
    <w:link w:val="af4"/>
    <w:uiPriority w:val="99"/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Текст сноски Знак1"/>
    <w:link w:val="af"/>
    <w:uiPriority w:val="99"/>
    <w:qFormat/>
    <w:rPr>
      <w:sz w:val="18"/>
    </w:rPr>
  </w:style>
  <w:style w:type="character" w:customStyle="1" w:styleId="a9">
    <w:name w:val="Текст концевой сноски Знак"/>
    <w:link w:val="a8"/>
    <w:uiPriority w:val="99"/>
    <w:qFormat/>
    <w:rPr>
      <w:sz w:val="20"/>
    </w:rPr>
  </w:style>
  <w:style w:type="paragraph" w:customStyle="1" w:styleId="15">
    <w:name w:val="Заголовок оглавления1"/>
    <w:basedOn w:val="1"/>
    <w:next w:val="a"/>
    <w:hidden/>
    <w:qFormat/>
    <w:pPr>
      <w:outlineLvl w:val="9"/>
    </w:pPr>
    <w:rPr>
      <w:rFonts w:eastAsia="Times New Roman" w:cs="Times New Roman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List Paragraph"/>
    <w:basedOn w:val="a"/>
    <w:hidden/>
    <w:qFormat/>
    <w:pPr>
      <w:ind w:left="720"/>
    </w:pPr>
  </w:style>
  <w:style w:type="character" w:customStyle="1" w:styleId="afd">
    <w:name w:val="Текст выноски Знак"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qFormat/>
    <w:rPr>
      <w:position w:val="-1"/>
      <w:vertAlign w:val="baseline"/>
    </w:rPr>
  </w:style>
  <w:style w:type="character" w:customStyle="1" w:styleId="afe">
    <w:name w:val="Верхний колонтитул Знак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f">
    <w:name w:val="Нижний колонтитул Знак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table" w:customStyle="1" w:styleId="17">
    <w:name w:val="Сетка таблицы1"/>
    <w:basedOn w:val="a1"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0">
    <w:name w:val="Текст сноски Знак"/>
    <w:qFormat/>
    <w:rPr>
      <w:rFonts w:ascii="Times New Roman" w:hAnsi="Times New Roman"/>
      <w:position w:val="-1"/>
      <w:vertAlign w:val="baseline"/>
    </w:rPr>
  </w:style>
  <w:style w:type="table" w:customStyle="1" w:styleId="StGen0">
    <w:name w:val="StGen0"/>
    <w:basedOn w:val="TableNormal"/>
    <w:qFormat/>
    <w:tblPr>
      <w:tblCellMar>
        <w:left w:w="108" w:type="dxa"/>
        <w:right w:w="108" w:type="dxa"/>
      </w:tblCellMar>
    </w:tblPr>
  </w:style>
  <w:style w:type="character" w:customStyle="1" w:styleId="ac">
    <w:name w:val="Текст примечания Знак"/>
    <w:basedOn w:val="a0"/>
    <w:link w:val="ab"/>
    <w:uiPriority w:val="99"/>
    <w:semiHidden/>
    <w:qFormat/>
    <w:rPr>
      <w:rFonts w:ascii="Times New Roman" w:hAnsi="Times New Roman"/>
      <w:position w:val="-1"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qFormat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1964</Words>
  <Characters>11197</Characters>
  <Application>Microsoft Office Word</Application>
  <DocSecurity>0</DocSecurity>
  <Lines>93</Lines>
  <Paragraphs>26</Paragraphs>
  <ScaleCrop>false</ScaleCrop>
  <Company/>
  <LinksUpToDate>false</LinksUpToDate>
  <CharactersWithSpaces>13135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Субраков Леонид Аверьянович</cp:lastModifiedBy>
  <cp:revision>4</cp:revision>
  <dcterms:created xsi:type="dcterms:W3CDTF">2024-11-12T04:10:00Z</dcterms:created>
  <dcterms:modified xsi:type="dcterms:W3CDTF">2025-12-24T05:57:00Z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80DA4CAB8D67430CBE2267E64E05F497_13</vt:lpwstr>
  </property>
</Properties>
</file>